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D64FE8" w14:textId="77777777" w:rsidR="00D25CEF" w:rsidRDefault="00D25CEF">
      <w:pPr>
        <w:spacing w:line="240" w:lineRule="auto"/>
        <w:rPr>
          <w:rFonts w:ascii="Roboto" w:eastAsia="Roboto" w:hAnsi="Roboto" w:cs="Roboto"/>
          <w:b/>
          <w:sz w:val="21"/>
          <w:szCs w:val="21"/>
          <w:highlight w:val="white"/>
        </w:rPr>
      </w:pPr>
    </w:p>
    <w:p w14:paraId="62B2732E" w14:textId="77777777" w:rsidR="002D7A7A" w:rsidRPr="002D7A7A" w:rsidRDefault="002D7A7A">
      <w:pPr>
        <w:spacing w:line="240" w:lineRule="auto"/>
        <w:rPr>
          <w:rFonts w:ascii="Roboto" w:eastAsia="Roboto" w:hAnsi="Roboto" w:cs="Roboto"/>
          <w:b/>
          <w:sz w:val="21"/>
          <w:szCs w:val="21"/>
          <w:highlight w:val="white"/>
        </w:rPr>
      </w:pPr>
    </w:p>
    <w:p w14:paraId="07C42A03" w14:textId="77777777" w:rsidR="00D25CEF" w:rsidRPr="002D7A7A" w:rsidRDefault="00000000">
      <w:pPr>
        <w:spacing w:line="240" w:lineRule="auto"/>
        <w:rPr>
          <w:rFonts w:ascii="Roboto" w:eastAsia="Roboto" w:hAnsi="Roboto" w:cs="Roboto"/>
          <w:b/>
          <w:sz w:val="21"/>
          <w:szCs w:val="21"/>
          <w:highlight w:val="white"/>
          <w:lang w:val="en-US"/>
        </w:rPr>
      </w:pPr>
      <w:r w:rsidRPr="002D7A7A">
        <w:rPr>
          <w:rFonts w:ascii="Roboto" w:eastAsia="Roboto" w:hAnsi="Roboto" w:cs="Roboto"/>
          <w:b/>
          <w:sz w:val="21"/>
          <w:szCs w:val="21"/>
          <w:highlight w:val="white"/>
          <w:lang w:val="en-US"/>
        </w:rPr>
        <w:t xml:space="preserve">Call for papers: </w:t>
      </w:r>
      <w:r w:rsidRPr="002D7A7A">
        <w:rPr>
          <w:rFonts w:ascii="Roboto" w:eastAsia="Roboto" w:hAnsi="Roboto" w:cs="Roboto"/>
          <w:b/>
          <w:i/>
          <w:sz w:val="21"/>
          <w:szCs w:val="21"/>
          <w:highlight w:val="white"/>
          <w:lang w:val="en-US"/>
        </w:rPr>
        <w:t>The Moving Image</w:t>
      </w:r>
      <w:r w:rsidRPr="002D7A7A">
        <w:rPr>
          <w:rFonts w:ascii="Roboto" w:eastAsia="Roboto" w:hAnsi="Roboto" w:cs="Roboto"/>
          <w:b/>
          <w:sz w:val="21"/>
          <w:szCs w:val="21"/>
          <w:highlight w:val="white"/>
          <w:lang w:val="en-US"/>
        </w:rPr>
        <w:t xml:space="preserve"> 26.2</w:t>
      </w:r>
    </w:p>
    <w:p w14:paraId="0B8C6772" w14:textId="77777777" w:rsidR="00D25CEF" w:rsidRPr="002D7A7A" w:rsidRDefault="00000000">
      <w:pPr>
        <w:spacing w:line="240" w:lineRule="auto"/>
        <w:rPr>
          <w:rFonts w:ascii="Roboto" w:eastAsia="Roboto" w:hAnsi="Roboto" w:cs="Roboto"/>
          <w:sz w:val="21"/>
          <w:szCs w:val="21"/>
          <w:highlight w:val="white"/>
          <w:lang w:val="en-US"/>
        </w:rPr>
      </w:pPr>
      <w:r w:rsidRPr="002D7A7A">
        <w:rPr>
          <w:rFonts w:ascii="Roboto" w:eastAsia="Roboto" w:hAnsi="Roboto" w:cs="Roboto"/>
          <w:i/>
          <w:sz w:val="21"/>
          <w:szCs w:val="21"/>
          <w:highlight w:val="white"/>
          <w:lang w:val="en-US"/>
        </w:rPr>
        <w:t>Special issue</w:t>
      </w:r>
      <w:r w:rsidRPr="002D7A7A">
        <w:rPr>
          <w:rFonts w:ascii="Roboto" w:eastAsia="Roboto" w:hAnsi="Roboto" w:cs="Roboto"/>
          <w:sz w:val="21"/>
          <w:szCs w:val="21"/>
          <w:highlight w:val="white"/>
          <w:lang w:val="en-US"/>
        </w:rPr>
        <w:t>: Reassessing Small Gauge, Amateur, and Nontheatrical Film</w:t>
      </w:r>
    </w:p>
    <w:p w14:paraId="2469364A" w14:textId="77777777" w:rsidR="00D25CEF" w:rsidRPr="002D7A7A" w:rsidRDefault="00000000">
      <w:pPr>
        <w:spacing w:line="240" w:lineRule="auto"/>
        <w:rPr>
          <w:rFonts w:ascii="Roboto" w:eastAsia="Roboto" w:hAnsi="Roboto" w:cs="Roboto"/>
          <w:sz w:val="21"/>
          <w:szCs w:val="21"/>
          <w:highlight w:val="white"/>
          <w:lang w:val="en-US"/>
        </w:rPr>
      </w:pPr>
      <w:r w:rsidRPr="002D7A7A">
        <w:rPr>
          <w:rFonts w:ascii="Roboto" w:eastAsia="Roboto" w:hAnsi="Roboto" w:cs="Roboto"/>
          <w:i/>
          <w:sz w:val="21"/>
          <w:szCs w:val="21"/>
          <w:highlight w:val="white"/>
          <w:lang w:val="en-US"/>
        </w:rPr>
        <w:t>Guest editors</w:t>
      </w:r>
      <w:r w:rsidRPr="002D7A7A">
        <w:rPr>
          <w:rFonts w:ascii="Roboto" w:eastAsia="Roboto" w:hAnsi="Roboto" w:cs="Roboto"/>
          <w:sz w:val="21"/>
          <w:szCs w:val="21"/>
          <w:highlight w:val="white"/>
          <w:lang w:val="en-US"/>
        </w:rPr>
        <w:t>: Hugo Ljungbäck, Louisa Trott, and Patricia Ledesma Villon</w:t>
      </w:r>
    </w:p>
    <w:p w14:paraId="73547F5C" w14:textId="4DF00EA0" w:rsidR="00D25CEF" w:rsidRPr="002D7A7A" w:rsidRDefault="00000000">
      <w:pPr>
        <w:spacing w:line="240" w:lineRule="auto"/>
        <w:rPr>
          <w:rFonts w:ascii="Roboto" w:eastAsia="Roboto" w:hAnsi="Roboto" w:cs="Roboto"/>
          <w:sz w:val="21"/>
          <w:szCs w:val="21"/>
          <w:highlight w:val="white"/>
          <w:lang w:val="en-US"/>
        </w:rPr>
      </w:pPr>
      <w:r w:rsidRPr="002D7A7A">
        <w:rPr>
          <w:rFonts w:ascii="Roboto" w:eastAsia="Roboto" w:hAnsi="Roboto" w:cs="Roboto"/>
          <w:i/>
          <w:sz w:val="21"/>
          <w:szCs w:val="21"/>
          <w:highlight w:val="white"/>
          <w:lang w:val="en-US"/>
        </w:rPr>
        <w:t>Proposals due</w:t>
      </w:r>
      <w:r w:rsidRPr="002D7A7A">
        <w:rPr>
          <w:rFonts w:ascii="Roboto" w:eastAsia="Roboto" w:hAnsi="Roboto" w:cs="Roboto"/>
          <w:sz w:val="21"/>
          <w:szCs w:val="21"/>
          <w:highlight w:val="white"/>
          <w:lang w:val="en-US"/>
        </w:rPr>
        <w:t xml:space="preserve">: </w:t>
      </w:r>
      <w:r w:rsidR="00A219BD">
        <w:rPr>
          <w:rFonts w:ascii="Roboto" w:eastAsia="Roboto" w:hAnsi="Roboto" w:cs="Roboto"/>
          <w:sz w:val="21"/>
          <w:szCs w:val="21"/>
          <w:highlight w:val="white"/>
          <w:lang w:val="en-US"/>
        </w:rPr>
        <w:t>April</w:t>
      </w:r>
      <w:r w:rsidRPr="002D7A7A">
        <w:rPr>
          <w:rFonts w:ascii="Roboto" w:eastAsia="Roboto" w:hAnsi="Roboto" w:cs="Roboto"/>
          <w:sz w:val="21"/>
          <w:szCs w:val="21"/>
          <w:highlight w:val="white"/>
          <w:lang w:val="en-US"/>
        </w:rPr>
        <w:t xml:space="preserve"> 1, 2025</w:t>
      </w:r>
    </w:p>
    <w:p w14:paraId="0BA6DB65" w14:textId="23321066" w:rsidR="00D25CEF" w:rsidRPr="002D7A7A" w:rsidRDefault="00000000">
      <w:pPr>
        <w:spacing w:line="240" w:lineRule="auto"/>
        <w:rPr>
          <w:rFonts w:ascii="Roboto" w:eastAsia="Roboto" w:hAnsi="Roboto" w:cs="Roboto"/>
          <w:sz w:val="21"/>
          <w:szCs w:val="21"/>
          <w:highlight w:val="white"/>
          <w:lang w:val="en-US"/>
        </w:rPr>
      </w:pPr>
      <w:r w:rsidRPr="002D7A7A">
        <w:rPr>
          <w:rFonts w:ascii="Roboto" w:eastAsia="Roboto" w:hAnsi="Roboto" w:cs="Roboto"/>
          <w:i/>
          <w:sz w:val="21"/>
          <w:szCs w:val="21"/>
          <w:highlight w:val="white"/>
          <w:lang w:val="en-US"/>
        </w:rPr>
        <w:t>Final manuscripts due</w:t>
      </w:r>
      <w:r w:rsidRPr="002D7A7A">
        <w:rPr>
          <w:rFonts w:ascii="Roboto" w:eastAsia="Roboto" w:hAnsi="Roboto" w:cs="Roboto"/>
          <w:sz w:val="21"/>
          <w:szCs w:val="21"/>
          <w:highlight w:val="white"/>
          <w:lang w:val="en-US"/>
        </w:rPr>
        <w:t xml:space="preserve">: </w:t>
      </w:r>
      <w:r w:rsidR="00D446CC">
        <w:rPr>
          <w:rFonts w:ascii="Roboto" w:eastAsia="Roboto" w:hAnsi="Roboto" w:cs="Roboto"/>
          <w:sz w:val="21"/>
          <w:szCs w:val="21"/>
          <w:highlight w:val="white"/>
          <w:lang w:val="en-US"/>
        </w:rPr>
        <w:t>October</w:t>
      </w:r>
      <w:r w:rsidRPr="002D7A7A">
        <w:rPr>
          <w:rFonts w:ascii="Roboto" w:eastAsia="Roboto" w:hAnsi="Roboto" w:cs="Roboto"/>
          <w:sz w:val="21"/>
          <w:szCs w:val="21"/>
          <w:highlight w:val="white"/>
          <w:lang w:val="en-US"/>
        </w:rPr>
        <w:t xml:space="preserve"> 1, 2025</w:t>
      </w:r>
    </w:p>
    <w:p w14:paraId="50B63384" w14:textId="77777777" w:rsidR="00D25CEF" w:rsidRPr="002D7A7A" w:rsidRDefault="00D25CEF">
      <w:pPr>
        <w:spacing w:line="240" w:lineRule="auto"/>
        <w:rPr>
          <w:rFonts w:ascii="Roboto" w:eastAsia="Roboto" w:hAnsi="Roboto" w:cs="Roboto"/>
          <w:sz w:val="21"/>
          <w:szCs w:val="21"/>
          <w:highlight w:val="white"/>
          <w:lang w:val="en-US"/>
        </w:rPr>
      </w:pPr>
    </w:p>
    <w:p w14:paraId="4E86313E" w14:textId="77777777" w:rsidR="002D7A7A" w:rsidRPr="00144C5F" w:rsidRDefault="002D7A7A">
      <w:pPr>
        <w:spacing w:line="240" w:lineRule="auto"/>
        <w:rPr>
          <w:rFonts w:ascii="Roboto" w:eastAsia="Roboto" w:hAnsi="Roboto" w:cs="Roboto"/>
          <w:sz w:val="14"/>
          <w:szCs w:val="14"/>
          <w:highlight w:val="white"/>
          <w:lang w:val="en-US"/>
        </w:rPr>
      </w:pPr>
    </w:p>
    <w:p w14:paraId="78E335FA" w14:textId="77777777" w:rsidR="00D25CEF" w:rsidRPr="002D7A7A" w:rsidRDefault="00000000">
      <w:pPr>
        <w:spacing w:line="240" w:lineRule="auto"/>
        <w:rPr>
          <w:rFonts w:ascii="Roboto" w:eastAsia="Roboto" w:hAnsi="Roboto" w:cs="Roboto"/>
          <w:sz w:val="21"/>
          <w:szCs w:val="21"/>
          <w:highlight w:val="white"/>
          <w:lang w:val="en-US"/>
        </w:rPr>
      </w:pPr>
      <w:r w:rsidRPr="002D7A7A">
        <w:rPr>
          <w:rFonts w:ascii="Roboto" w:eastAsia="Roboto" w:hAnsi="Roboto" w:cs="Roboto"/>
          <w:sz w:val="21"/>
          <w:szCs w:val="21"/>
          <w:highlight w:val="white"/>
          <w:lang w:val="en-US"/>
        </w:rPr>
        <w:t>For archivists and scholars of small gauge and amateur film, the past few years have seen several causes for celebration: 2023 and 2022 marked the centenaries of 16mm and 9.5mm film, respectively, and 2021 marked the 20th anniversary of the Small Gauge Symposium, hosted by the Small Gauge Film Preservation Task Force at the 2001 Association of Moving Image Archivists conference. That symposium grew out of a focused effort by archivists, preservationists, researchers, and scholars to raise awareness of the cultural, historical, and artistic significance of small gauge film, and provided one of the first platforms to actively address collection development and preservation issues relating to these largely overlooked formats.</w:t>
      </w:r>
    </w:p>
    <w:p w14:paraId="3F9AAEA8" w14:textId="77777777" w:rsidR="00D25CEF" w:rsidRPr="002D7A7A" w:rsidRDefault="00D25CEF">
      <w:pPr>
        <w:spacing w:line="240" w:lineRule="auto"/>
        <w:rPr>
          <w:rFonts w:ascii="Roboto" w:eastAsia="Roboto" w:hAnsi="Roboto" w:cs="Roboto"/>
          <w:sz w:val="21"/>
          <w:szCs w:val="21"/>
          <w:highlight w:val="white"/>
          <w:lang w:val="en-US"/>
        </w:rPr>
      </w:pPr>
    </w:p>
    <w:p w14:paraId="2C2B402B" w14:textId="423EC49D" w:rsidR="00D25CEF" w:rsidRPr="002D7A7A" w:rsidRDefault="00000000">
      <w:pPr>
        <w:spacing w:line="240" w:lineRule="auto"/>
        <w:rPr>
          <w:rFonts w:ascii="Roboto" w:eastAsia="Roboto" w:hAnsi="Roboto" w:cs="Roboto"/>
          <w:sz w:val="21"/>
          <w:szCs w:val="21"/>
          <w:highlight w:val="white"/>
          <w:lang w:val="en-US"/>
        </w:rPr>
      </w:pPr>
      <w:r w:rsidRPr="002D7A7A">
        <w:rPr>
          <w:rFonts w:ascii="Roboto" w:eastAsia="Roboto" w:hAnsi="Roboto" w:cs="Roboto"/>
          <w:sz w:val="21"/>
          <w:szCs w:val="21"/>
          <w:highlight w:val="white"/>
          <w:lang w:val="en-US"/>
        </w:rPr>
        <w:t xml:space="preserve">Much has happened since those initial meetings over 20 years ago, and archives and organizations across the world have emerged to support the preservation and study of small gauge, amateur, and nontheatrical film. Many archives and institutions have expanded their collecting missions to include more small gauge and nontheatrical film, while several regional film archives have been founded to hone in specifically on one or more subgenres </w:t>
      </w:r>
      <w:r w:rsidR="00742D1F">
        <w:rPr>
          <w:rFonts w:ascii="Roboto" w:eastAsia="Roboto" w:hAnsi="Roboto" w:cs="Roboto"/>
          <w:sz w:val="21"/>
          <w:szCs w:val="21"/>
          <w:highlight w:val="white"/>
          <w:lang w:val="en-US"/>
        </w:rPr>
        <w:t>as their</w:t>
      </w:r>
      <w:r w:rsidRPr="002D7A7A">
        <w:rPr>
          <w:rFonts w:ascii="Roboto" w:eastAsia="Roboto" w:hAnsi="Roboto" w:cs="Roboto"/>
          <w:sz w:val="21"/>
          <w:szCs w:val="21"/>
          <w:highlight w:val="white"/>
          <w:lang w:val="en-US"/>
        </w:rPr>
        <w:t xml:space="preserve"> areas of focus: home movies, amateur films, educational films, industrial films, medical films, science films, ethnographic films, and more. The Orphan Film Symposium, the Center for Home Movies, the Association of Moving Image Archivists Small Gauge and Amateur Film Committee, the Society for Cinema and Media Studies Nontheatrical Film and Media Scholarly Interest Group, and the Amateur Cinema Studies Network are just a few examples of the many organizations and international communities that have emerged to connect archivists, scholars, technicians, and artists in their efforts to preserve and celebrate small gauge and amateur film culture—and their efforts have been largely successful, as evidenced by the growing field of scholarship devoted to these unique, previously neglected, materials.</w:t>
      </w:r>
    </w:p>
    <w:p w14:paraId="124982FF" w14:textId="77777777" w:rsidR="00D25CEF" w:rsidRPr="002D7A7A" w:rsidRDefault="00D25CEF">
      <w:pPr>
        <w:spacing w:line="240" w:lineRule="auto"/>
        <w:rPr>
          <w:rFonts w:ascii="Roboto" w:eastAsia="Roboto" w:hAnsi="Roboto" w:cs="Roboto"/>
          <w:sz w:val="21"/>
          <w:szCs w:val="21"/>
          <w:highlight w:val="white"/>
          <w:lang w:val="en-US"/>
        </w:rPr>
      </w:pPr>
    </w:p>
    <w:p w14:paraId="2B7E6CE1" w14:textId="663097D7" w:rsidR="00D25CEF" w:rsidRDefault="00000000">
      <w:pPr>
        <w:spacing w:line="240" w:lineRule="auto"/>
        <w:rPr>
          <w:rFonts w:ascii="Roboto" w:eastAsia="Roboto" w:hAnsi="Roboto" w:cs="Roboto"/>
          <w:sz w:val="21"/>
          <w:szCs w:val="21"/>
          <w:highlight w:val="white"/>
          <w:lang w:val="en-US"/>
        </w:rPr>
      </w:pPr>
      <w:r w:rsidRPr="002D7A7A">
        <w:rPr>
          <w:rFonts w:ascii="Roboto" w:eastAsia="Roboto" w:hAnsi="Roboto" w:cs="Roboto"/>
          <w:sz w:val="21"/>
          <w:szCs w:val="21"/>
          <w:highlight w:val="white"/>
          <w:lang w:val="en-US"/>
        </w:rPr>
        <w:t>In light of this recent scholarly excitement and archival activity, and the significant growth of our subfield over the past three decades, it seems appropriate to take stock of where our field has been and where it is going. Our preservation priorities</w:t>
      </w:r>
      <w:r w:rsidR="00742D1F">
        <w:rPr>
          <w:rFonts w:ascii="Roboto" w:eastAsia="Roboto" w:hAnsi="Roboto" w:cs="Roboto"/>
          <w:sz w:val="21"/>
          <w:szCs w:val="21"/>
          <w:highlight w:val="white"/>
          <w:lang w:val="en-US"/>
        </w:rPr>
        <w:t xml:space="preserve"> and</w:t>
      </w:r>
      <w:r w:rsidRPr="002D7A7A">
        <w:rPr>
          <w:rFonts w:ascii="Roboto" w:eastAsia="Roboto" w:hAnsi="Roboto" w:cs="Roboto"/>
          <w:sz w:val="21"/>
          <w:szCs w:val="21"/>
          <w:highlight w:val="white"/>
          <w:lang w:val="en-US"/>
        </w:rPr>
        <w:t xml:space="preserve"> archival practices</w:t>
      </w:r>
      <w:r w:rsidR="00742D1F">
        <w:rPr>
          <w:rFonts w:ascii="Roboto" w:eastAsia="Roboto" w:hAnsi="Roboto" w:cs="Roboto"/>
          <w:sz w:val="21"/>
          <w:szCs w:val="21"/>
          <w:highlight w:val="white"/>
          <w:lang w:val="en-US"/>
        </w:rPr>
        <w:t xml:space="preserve"> </w:t>
      </w:r>
      <w:r w:rsidRPr="002D7A7A">
        <w:rPr>
          <w:rFonts w:ascii="Roboto" w:eastAsia="Roboto" w:hAnsi="Roboto" w:cs="Roboto"/>
          <w:sz w:val="21"/>
          <w:szCs w:val="21"/>
          <w:highlight w:val="white"/>
          <w:lang w:val="en-US"/>
        </w:rPr>
        <w:t xml:space="preserve">have changed significantly since the late </w:t>
      </w:r>
      <w:r w:rsidR="00A52B3E">
        <w:rPr>
          <w:rFonts w:ascii="Roboto" w:eastAsia="Roboto" w:hAnsi="Roboto" w:cs="Roboto"/>
          <w:sz w:val="21"/>
          <w:szCs w:val="21"/>
          <w:highlight w:val="white"/>
          <w:lang w:val="en-US"/>
        </w:rPr>
        <w:t>1990s,</w:t>
      </w:r>
      <w:r w:rsidRPr="002D7A7A">
        <w:rPr>
          <w:rFonts w:ascii="Roboto" w:eastAsia="Roboto" w:hAnsi="Roboto" w:cs="Roboto"/>
          <w:sz w:val="21"/>
          <w:szCs w:val="21"/>
          <w:highlight w:val="white"/>
          <w:lang w:val="en-US"/>
        </w:rPr>
        <w:t xml:space="preserve"> as has scholarship coming out of small gauge, amateur, and nontheatrical film studies and their many subfields. Indeed, our whole media landscape has been altered, and the “digital turn” in commercial film production and projection has prompted a new generation of filmmakers to rediscover and revitalize small gauge film practices, while digitization has provided new platforms for nontheatrical film collections through online streaming sites like YouTube and the Internet Archive. The digital turn has also made it possible for thousands of hours of amateur media to be created, posted, streamed, and circulated through apps like Facebook, TikTok, and Snapchat every day, intensifying concerns about saving amateur media in a digital culture where today’s trends will be forgotten tomorrow, as the “digital dark age” looms ever closer.</w:t>
      </w:r>
    </w:p>
    <w:p w14:paraId="631DCA4C" w14:textId="77777777" w:rsidR="00A52B3E" w:rsidRPr="002D7A7A" w:rsidRDefault="00A52B3E">
      <w:pPr>
        <w:spacing w:line="240" w:lineRule="auto"/>
        <w:rPr>
          <w:rFonts w:ascii="Roboto" w:eastAsia="Roboto" w:hAnsi="Roboto" w:cs="Roboto"/>
          <w:sz w:val="21"/>
          <w:szCs w:val="21"/>
          <w:highlight w:val="white"/>
          <w:lang w:val="en-US"/>
        </w:rPr>
      </w:pPr>
    </w:p>
    <w:p w14:paraId="2C23BDFE" w14:textId="77777777" w:rsidR="00D25CEF" w:rsidRPr="002D7A7A" w:rsidRDefault="00000000">
      <w:pPr>
        <w:spacing w:line="240" w:lineRule="auto"/>
        <w:rPr>
          <w:rFonts w:ascii="Roboto" w:eastAsia="Roboto" w:hAnsi="Roboto" w:cs="Roboto"/>
          <w:b/>
          <w:sz w:val="21"/>
          <w:szCs w:val="21"/>
          <w:highlight w:val="white"/>
          <w:lang w:val="en-US"/>
        </w:rPr>
      </w:pPr>
      <w:r w:rsidRPr="002D7A7A">
        <w:rPr>
          <w:rFonts w:ascii="Roboto" w:eastAsia="Roboto" w:hAnsi="Roboto" w:cs="Roboto"/>
          <w:sz w:val="21"/>
          <w:szCs w:val="21"/>
          <w:highlight w:val="white"/>
          <w:lang w:val="en-US"/>
        </w:rPr>
        <w:lastRenderedPageBreak/>
        <w:t xml:space="preserve">As such, this special issue of </w:t>
      </w:r>
      <w:r w:rsidRPr="002D7A7A">
        <w:rPr>
          <w:rFonts w:ascii="Roboto" w:eastAsia="Roboto" w:hAnsi="Roboto" w:cs="Roboto"/>
          <w:i/>
          <w:sz w:val="21"/>
          <w:szCs w:val="21"/>
          <w:highlight w:val="white"/>
          <w:lang w:val="en-US"/>
        </w:rPr>
        <w:t>The Moving Image</w:t>
      </w:r>
      <w:r w:rsidRPr="002D7A7A">
        <w:rPr>
          <w:rFonts w:ascii="Roboto" w:eastAsia="Roboto" w:hAnsi="Roboto" w:cs="Roboto"/>
          <w:sz w:val="21"/>
          <w:szCs w:val="21"/>
          <w:highlight w:val="white"/>
          <w:lang w:val="en-US"/>
        </w:rPr>
        <w:t xml:space="preserve"> hopes to bring together archivists, technicians, artists, scholars, researchers, and students to celebrate the accomplishments of our field and the colleagues and institutions who have spearheaded and championed it over the last few decades, while furthering our understanding of the field’s own histories, methods, actors, and trajectories, examining our most pressing current issues and concerns, and spotlighting priorities and directions for the near- and long-term future of small gauge, amateur, and nontheatrical media preservation.</w:t>
      </w:r>
    </w:p>
    <w:p w14:paraId="723C9356" w14:textId="77777777" w:rsidR="00D25CEF" w:rsidRPr="002D7A7A" w:rsidRDefault="00D25CEF">
      <w:pPr>
        <w:spacing w:line="240" w:lineRule="auto"/>
        <w:rPr>
          <w:rFonts w:ascii="Roboto" w:eastAsia="Roboto" w:hAnsi="Roboto" w:cs="Roboto"/>
          <w:b/>
          <w:sz w:val="21"/>
          <w:szCs w:val="21"/>
          <w:highlight w:val="white"/>
          <w:lang w:val="en-US"/>
        </w:rPr>
      </w:pPr>
    </w:p>
    <w:p w14:paraId="18ED30D2" w14:textId="77777777" w:rsidR="00D25CEF" w:rsidRPr="002D7A7A" w:rsidRDefault="00000000">
      <w:pPr>
        <w:spacing w:line="240" w:lineRule="auto"/>
        <w:rPr>
          <w:rFonts w:ascii="Roboto" w:eastAsia="Roboto" w:hAnsi="Roboto" w:cs="Roboto"/>
          <w:sz w:val="21"/>
          <w:szCs w:val="21"/>
          <w:lang w:val="en-US"/>
        </w:rPr>
      </w:pPr>
      <w:r w:rsidRPr="002D7A7A">
        <w:rPr>
          <w:rFonts w:ascii="Roboto" w:eastAsia="Roboto" w:hAnsi="Roboto" w:cs="Roboto"/>
          <w:sz w:val="21"/>
          <w:szCs w:val="21"/>
          <w:lang w:val="en-US"/>
        </w:rPr>
        <w:t>Suggested topics include (but are by no means limited to):</w:t>
      </w:r>
    </w:p>
    <w:p w14:paraId="5E76B564" w14:textId="77777777" w:rsidR="00D25CEF" w:rsidRPr="002D7A7A" w:rsidRDefault="00000000">
      <w:pPr>
        <w:spacing w:line="240" w:lineRule="auto"/>
        <w:rPr>
          <w:rFonts w:ascii="Roboto" w:eastAsia="Roboto" w:hAnsi="Roboto" w:cs="Roboto"/>
          <w:sz w:val="21"/>
          <w:szCs w:val="21"/>
          <w:highlight w:val="white"/>
          <w:lang w:val="en-US"/>
        </w:rPr>
      </w:pPr>
      <w:r w:rsidRPr="002D7A7A">
        <w:rPr>
          <w:rFonts w:ascii="Roboto" w:eastAsia="Roboto" w:hAnsi="Roboto" w:cs="Roboto"/>
          <w:sz w:val="21"/>
          <w:szCs w:val="21"/>
          <w:highlight w:val="white"/>
          <w:lang w:val="en-US"/>
        </w:rPr>
        <w:t>- the history of small gauge, amateur, and nontheatrical film studies</w:t>
      </w:r>
    </w:p>
    <w:p w14:paraId="0B1993A6" w14:textId="77777777" w:rsidR="00D25CEF" w:rsidRPr="002D7A7A" w:rsidRDefault="00000000">
      <w:pPr>
        <w:spacing w:line="240" w:lineRule="auto"/>
        <w:rPr>
          <w:rFonts w:ascii="Roboto" w:eastAsia="Roboto" w:hAnsi="Roboto" w:cs="Roboto"/>
          <w:sz w:val="21"/>
          <w:szCs w:val="21"/>
          <w:highlight w:val="white"/>
          <w:lang w:val="en-US"/>
        </w:rPr>
      </w:pPr>
      <w:r w:rsidRPr="002D7A7A">
        <w:rPr>
          <w:rFonts w:ascii="Roboto" w:eastAsia="Roboto" w:hAnsi="Roboto" w:cs="Roboto"/>
          <w:sz w:val="21"/>
          <w:szCs w:val="21"/>
          <w:highlight w:val="white"/>
          <w:lang w:val="en-US"/>
        </w:rPr>
        <w:t>- international outreach and networks of collaboration</w:t>
      </w:r>
    </w:p>
    <w:p w14:paraId="6F42045E" w14:textId="77777777" w:rsidR="00D25CEF" w:rsidRPr="002D7A7A" w:rsidRDefault="00000000">
      <w:pPr>
        <w:spacing w:line="240" w:lineRule="auto"/>
        <w:rPr>
          <w:rFonts w:ascii="Roboto" w:eastAsia="Roboto" w:hAnsi="Roboto" w:cs="Roboto"/>
          <w:sz w:val="21"/>
          <w:szCs w:val="21"/>
          <w:highlight w:val="white"/>
          <w:lang w:val="en-US"/>
        </w:rPr>
      </w:pPr>
      <w:r w:rsidRPr="002D7A7A">
        <w:rPr>
          <w:rFonts w:ascii="Roboto" w:eastAsia="Roboto" w:hAnsi="Roboto" w:cs="Roboto"/>
          <w:sz w:val="21"/>
          <w:szCs w:val="21"/>
          <w:highlight w:val="white"/>
          <w:lang w:val="en-US"/>
        </w:rPr>
        <w:t>- documentation standards and resources for research</w:t>
      </w:r>
    </w:p>
    <w:p w14:paraId="52AE8BC6" w14:textId="1272DCA7" w:rsidR="00D25CEF" w:rsidRPr="002D7A7A" w:rsidRDefault="00000000">
      <w:pPr>
        <w:spacing w:line="240" w:lineRule="auto"/>
        <w:rPr>
          <w:rFonts w:ascii="Roboto" w:eastAsia="Roboto" w:hAnsi="Roboto" w:cs="Roboto"/>
          <w:sz w:val="21"/>
          <w:szCs w:val="21"/>
          <w:highlight w:val="white"/>
          <w:lang w:val="en-US"/>
        </w:rPr>
      </w:pPr>
      <w:r w:rsidRPr="002D7A7A">
        <w:rPr>
          <w:rFonts w:ascii="Roboto" w:eastAsia="Roboto" w:hAnsi="Roboto" w:cs="Roboto"/>
          <w:sz w:val="21"/>
          <w:szCs w:val="21"/>
          <w:highlight w:val="white"/>
          <w:lang w:val="en-US"/>
        </w:rPr>
        <w:t xml:space="preserve">- videotape, digital media, </w:t>
      </w:r>
      <w:r w:rsidR="008D7E7D">
        <w:rPr>
          <w:rFonts w:ascii="Roboto" w:eastAsia="Roboto" w:hAnsi="Roboto" w:cs="Roboto"/>
          <w:sz w:val="21"/>
          <w:szCs w:val="21"/>
          <w:highlight w:val="white"/>
          <w:lang w:val="en-US"/>
        </w:rPr>
        <w:t xml:space="preserve">and </w:t>
      </w:r>
      <w:r w:rsidRPr="002D7A7A">
        <w:rPr>
          <w:rFonts w:ascii="Roboto" w:eastAsia="Roboto" w:hAnsi="Roboto" w:cs="Roboto"/>
          <w:sz w:val="21"/>
          <w:szCs w:val="21"/>
          <w:highlight w:val="white"/>
          <w:lang w:val="en-US"/>
        </w:rPr>
        <w:t>the meaning of “small gauge” today</w:t>
      </w:r>
    </w:p>
    <w:p w14:paraId="0D350E10" w14:textId="77777777" w:rsidR="00D25CEF" w:rsidRPr="002D7A7A" w:rsidRDefault="00000000">
      <w:pPr>
        <w:spacing w:line="240" w:lineRule="auto"/>
        <w:rPr>
          <w:rFonts w:ascii="Roboto" w:eastAsia="Roboto" w:hAnsi="Roboto" w:cs="Roboto"/>
          <w:sz w:val="21"/>
          <w:szCs w:val="21"/>
          <w:lang w:val="en-US"/>
        </w:rPr>
      </w:pPr>
      <w:r w:rsidRPr="002D7A7A">
        <w:rPr>
          <w:rFonts w:ascii="Roboto" w:eastAsia="Roboto" w:hAnsi="Roboto" w:cs="Roboto"/>
          <w:sz w:val="21"/>
          <w:szCs w:val="21"/>
          <w:highlight w:val="white"/>
          <w:lang w:val="en-US"/>
        </w:rPr>
        <w:t>-</w:t>
      </w:r>
      <w:r w:rsidRPr="002D7A7A">
        <w:rPr>
          <w:rFonts w:ascii="Roboto" w:eastAsia="Roboto" w:hAnsi="Roboto" w:cs="Roboto"/>
          <w:sz w:val="21"/>
          <w:szCs w:val="21"/>
          <w:lang w:val="en-US"/>
        </w:rPr>
        <w:t xml:space="preserve"> race and gender in amateur and nontheatrical film</w:t>
      </w:r>
    </w:p>
    <w:p w14:paraId="47693B34" w14:textId="77777777" w:rsidR="00D25CEF" w:rsidRPr="002D7A7A" w:rsidRDefault="00000000">
      <w:pPr>
        <w:spacing w:line="240" w:lineRule="auto"/>
        <w:rPr>
          <w:rFonts w:ascii="Roboto" w:eastAsia="Roboto" w:hAnsi="Roboto" w:cs="Roboto"/>
          <w:sz w:val="21"/>
          <w:szCs w:val="21"/>
          <w:highlight w:val="white"/>
          <w:lang w:val="en-US"/>
        </w:rPr>
      </w:pPr>
      <w:r w:rsidRPr="002D7A7A">
        <w:rPr>
          <w:rFonts w:ascii="Roboto" w:eastAsia="Roboto" w:hAnsi="Roboto" w:cs="Roboto"/>
          <w:sz w:val="21"/>
          <w:szCs w:val="21"/>
          <w:highlight w:val="white"/>
          <w:lang w:val="en-US"/>
        </w:rPr>
        <w:t>- access, discoverability, and online visibility</w:t>
      </w:r>
    </w:p>
    <w:p w14:paraId="2B1106FE" w14:textId="77777777" w:rsidR="00D25CEF" w:rsidRPr="002D7A7A" w:rsidRDefault="00000000">
      <w:pPr>
        <w:spacing w:line="240" w:lineRule="auto"/>
        <w:rPr>
          <w:rFonts w:ascii="Roboto" w:eastAsia="Roboto" w:hAnsi="Roboto" w:cs="Roboto"/>
          <w:sz w:val="21"/>
          <w:szCs w:val="21"/>
          <w:highlight w:val="white"/>
          <w:lang w:val="en-US"/>
        </w:rPr>
      </w:pPr>
      <w:r w:rsidRPr="002D7A7A">
        <w:rPr>
          <w:rFonts w:ascii="Roboto" w:eastAsia="Roboto" w:hAnsi="Roboto" w:cs="Roboto"/>
          <w:sz w:val="21"/>
          <w:szCs w:val="21"/>
          <w:highlight w:val="white"/>
          <w:lang w:val="en-US"/>
        </w:rPr>
        <w:t>- programming, projecting, and reactivating small gauge film</w:t>
      </w:r>
    </w:p>
    <w:p w14:paraId="47461497" w14:textId="77777777" w:rsidR="00D25CEF" w:rsidRPr="002D7A7A" w:rsidRDefault="00000000">
      <w:pPr>
        <w:spacing w:line="240" w:lineRule="auto"/>
        <w:rPr>
          <w:rFonts w:ascii="Roboto" w:eastAsia="Roboto" w:hAnsi="Roboto" w:cs="Roboto"/>
          <w:sz w:val="21"/>
          <w:szCs w:val="21"/>
          <w:highlight w:val="white"/>
          <w:lang w:val="en-US"/>
        </w:rPr>
      </w:pPr>
      <w:r w:rsidRPr="002D7A7A">
        <w:rPr>
          <w:rFonts w:ascii="Roboto" w:eastAsia="Roboto" w:hAnsi="Roboto" w:cs="Roboto"/>
          <w:sz w:val="21"/>
          <w:szCs w:val="21"/>
          <w:highlight w:val="white"/>
          <w:lang w:val="en-US"/>
        </w:rPr>
        <w:t>- the ethics of home movie preservation</w:t>
      </w:r>
    </w:p>
    <w:p w14:paraId="6690C849" w14:textId="77777777" w:rsidR="00D25CEF" w:rsidRPr="002D7A7A" w:rsidRDefault="00000000">
      <w:pPr>
        <w:spacing w:line="240" w:lineRule="auto"/>
        <w:rPr>
          <w:rFonts w:ascii="Roboto" w:eastAsia="Roboto" w:hAnsi="Roboto" w:cs="Roboto"/>
          <w:sz w:val="21"/>
          <w:szCs w:val="21"/>
          <w:highlight w:val="white"/>
          <w:lang w:val="en-US"/>
        </w:rPr>
      </w:pPr>
      <w:r w:rsidRPr="002D7A7A">
        <w:rPr>
          <w:rFonts w:ascii="Roboto" w:eastAsia="Roboto" w:hAnsi="Roboto" w:cs="Roboto"/>
          <w:sz w:val="21"/>
          <w:szCs w:val="21"/>
          <w:highlight w:val="white"/>
          <w:lang w:val="en-US"/>
        </w:rPr>
        <w:t>- copyright, right of publicity, and right to privacy</w:t>
      </w:r>
    </w:p>
    <w:p w14:paraId="5B6073C8" w14:textId="77777777" w:rsidR="00D25CEF" w:rsidRPr="002D7A7A" w:rsidRDefault="00000000">
      <w:pPr>
        <w:spacing w:line="240" w:lineRule="auto"/>
        <w:rPr>
          <w:rFonts w:ascii="Roboto" w:eastAsia="Roboto" w:hAnsi="Roboto" w:cs="Roboto"/>
          <w:sz w:val="21"/>
          <w:szCs w:val="21"/>
          <w:lang w:val="en-US"/>
        </w:rPr>
      </w:pPr>
      <w:r w:rsidRPr="002D7A7A">
        <w:rPr>
          <w:rFonts w:ascii="Roboto" w:eastAsia="Roboto" w:hAnsi="Roboto" w:cs="Roboto"/>
          <w:sz w:val="21"/>
          <w:szCs w:val="21"/>
          <w:highlight w:val="white"/>
          <w:lang w:val="en-US"/>
        </w:rPr>
        <w:t xml:space="preserve">- </w:t>
      </w:r>
      <w:r w:rsidRPr="002D7A7A">
        <w:rPr>
          <w:rFonts w:ascii="Roboto" w:eastAsia="Roboto" w:hAnsi="Roboto" w:cs="Roboto"/>
          <w:sz w:val="21"/>
          <w:szCs w:val="21"/>
          <w:lang w:val="en-US"/>
        </w:rPr>
        <w:t>centenaries for small gauge and amateur film</w:t>
      </w:r>
    </w:p>
    <w:p w14:paraId="1E46A2A4" w14:textId="77777777" w:rsidR="00D25CEF" w:rsidRPr="002D7A7A" w:rsidRDefault="00000000">
      <w:pPr>
        <w:spacing w:line="240" w:lineRule="auto"/>
        <w:rPr>
          <w:rFonts w:ascii="Roboto" w:eastAsia="Roboto" w:hAnsi="Roboto" w:cs="Roboto"/>
          <w:sz w:val="21"/>
          <w:szCs w:val="21"/>
          <w:lang w:val="en-US"/>
        </w:rPr>
      </w:pPr>
      <w:r w:rsidRPr="002D7A7A">
        <w:rPr>
          <w:rFonts w:ascii="Roboto" w:eastAsia="Roboto" w:hAnsi="Roboto" w:cs="Roboto"/>
          <w:sz w:val="21"/>
          <w:szCs w:val="21"/>
          <w:lang w:val="en-US"/>
        </w:rPr>
        <w:t>- 9.5mm, 28mm, and other non-16mm/non-8mm formats</w:t>
      </w:r>
    </w:p>
    <w:p w14:paraId="16DA1F09" w14:textId="77777777" w:rsidR="00D25CEF" w:rsidRPr="002D7A7A" w:rsidRDefault="00000000">
      <w:pPr>
        <w:spacing w:line="240" w:lineRule="auto"/>
        <w:rPr>
          <w:rFonts w:ascii="Roboto" w:eastAsia="Roboto" w:hAnsi="Roboto" w:cs="Roboto"/>
          <w:sz w:val="21"/>
          <w:szCs w:val="21"/>
          <w:highlight w:val="white"/>
          <w:lang w:val="en-US"/>
        </w:rPr>
      </w:pPr>
      <w:r w:rsidRPr="002D7A7A">
        <w:rPr>
          <w:rFonts w:ascii="Roboto" w:eastAsia="Roboto" w:hAnsi="Roboto" w:cs="Roboto"/>
          <w:sz w:val="21"/>
          <w:szCs w:val="21"/>
          <w:lang w:val="en-US"/>
        </w:rPr>
        <w:t>- p</w:t>
      </w:r>
      <w:r w:rsidRPr="002D7A7A">
        <w:rPr>
          <w:rFonts w:ascii="Roboto" w:eastAsia="Roboto" w:hAnsi="Roboto" w:cs="Roboto"/>
          <w:sz w:val="21"/>
          <w:szCs w:val="21"/>
          <w:highlight w:val="white"/>
          <w:lang w:val="en-US"/>
        </w:rPr>
        <w:t>ersonal and community archiving</w:t>
      </w:r>
    </w:p>
    <w:p w14:paraId="48E54B40" w14:textId="77777777" w:rsidR="00D25CEF" w:rsidRPr="002D7A7A" w:rsidRDefault="00000000">
      <w:pPr>
        <w:spacing w:line="240" w:lineRule="auto"/>
        <w:rPr>
          <w:rFonts w:ascii="Roboto" w:eastAsia="Roboto" w:hAnsi="Roboto" w:cs="Roboto"/>
          <w:sz w:val="21"/>
          <w:szCs w:val="21"/>
          <w:highlight w:val="white"/>
          <w:lang w:val="en-US"/>
        </w:rPr>
      </w:pPr>
      <w:r w:rsidRPr="002D7A7A">
        <w:rPr>
          <w:rFonts w:ascii="Roboto" w:eastAsia="Roboto" w:hAnsi="Roboto" w:cs="Roboto"/>
          <w:sz w:val="21"/>
          <w:szCs w:val="21"/>
          <w:highlight w:val="white"/>
          <w:lang w:val="en-US"/>
        </w:rPr>
        <w:t>- preserving amateur media, from home movies to zoom meetings</w:t>
      </w:r>
    </w:p>
    <w:p w14:paraId="5FADD535" w14:textId="77777777" w:rsidR="0025458D" w:rsidRDefault="00000000">
      <w:pPr>
        <w:spacing w:line="240" w:lineRule="auto"/>
        <w:rPr>
          <w:rFonts w:ascii="Roboto" w:eastAsia="Roboto" w:hAnsi="Roboto" w:cs="Roboto"/>
          <w:sz w:val="21"/>
          <w:szCs w:val="21"/>
          <w:highlight w:val="white"/>
          <w:lang w:val="en-US"/>
        </w:rPr>
      </w:pPr>
      <w:r w:rsidRPr="002D7A7A">
        <w:rPr>
          <w:rFonts w:ascii="Roboto" w:eastAsia="Roboto" w:hAnsi="Roboto" w:cs="Roboto"/>
          <w:sz w:val="21"/>
          <w:szCs w:val="21"/>
          <w:highlight w:val="white"/>
          <w:lang w:val="en-US"/>
        </w:rPr>
        <w:t>- collection development</w:t>
      </w:r>
    </w:p>
    <w:p w14:paraId="1F84ABD2" w14:textId="6CB915A2" w:rsidR="00D25CEF" w:rsidRPr="002D7A7A" w:rsidRDefault="0025458D">
      <w:pPr>
        <w:spacing w:line="240" w:lineRule="auto"/>
        <w:rPr>
          <w:rFonts w:ascii="Roboto" w:eastAsia="Roboto" w:hAnsi="Roboto" w:cs="Roboto"/>
          <w:sz w:val="21"/>
          <w:szCs w:val="21"/>
          <w:highlight w:val="white"/>
          <w:lang w:val="en-US"/>
        </w:rPr>
      </w:pPr>
      <w:r>
        <w:rPr>
          <w:rFonts w:ascii="Roboto" w:eastAsia="Roboto" w:hAnsi="Roboto" w:cs="Roboto"/>
          <w:sz w:val="21"/>
          <w:szCs w:val="21"/>
          <w:highlight w:val="white"/>
          <w:lang w:val="en-US"/>
        </w:rPr>
        <w:t xml:space="preserve">- </w:t>
      </w:r>
      <w:r w:rsidRPr="002D7A7A">
        <w:rPr>
          <w:rFonts w:ascii="Roboto" w:eastAsia="Roboto" w:hAnsi="Roboto" w:cs="Roboto"/>
          <w:sz w:val="21"/>
          <w:szCs w:val="21"/>
          <w:highlight w:val="white"/>
          <w:lang w:val="en-US"/>
        </w:rPr>
        <w:t>diversity and inclusion</w:t>
      </w:r>
    </w:p>
    <w:p w14:paraId="3FC05B66" w14:textId="77777777" w:rsidR="00D25CEF" w:rsidRPr="002D7A7A" w:rsidRDefault="00000000">
      <w:pPr>
        <w:spacing w:line="240" w:lineRule="auto"/>
        <w:rPr>
          <w:rFonts w:ascii="Roboto" w:eastAsia="Roboto" w:hAnsi="Roboto" w:cs="Roboto"/>
          <w:sz w:val="21"/>
          <w:szCs w:val="21"/>
          <w:lang w:val="en-US"/>
        </w:rPr>
      </w:pPr>
      <w:r w:rsidRPr="002D7A7A">
        <w:rPr>
          <w:rFonts w:ascii="Roboto" w:eastAsia="Roboto" w:hAnsi="Roboto" w:cs="Roboto"/>
          <w:sz w:val="21"/>
          <w:szCs w:val="21"/>
          <w:highlight w:val="white"/>
          <w:lang w:val="en-US"/>
        </w:rPr>
        <w:t xml:space="preserve">- </w:t>
      </w:r>
      <w:r w:rsidRPr="002D7A7A">
        <w:rPr>
          <w:rFonts w:ascii="Roboto" w:eastAsia="Roboto" w:hAnsi="Roboto" w:cs="Roboto"/>
          <w:sz w:val="21"/>
          <w:szCs w:val="21"/>
          <w:lang w:val="en-US"/>
        </w:rPr>
        <w:t>artists’ filmmaking and nontraditional film elements</w:t>
      </w:r>
    </w:p>
    <w:p w14:paraId="517F362A" w14:textId="77777777" w:rsidR="00D25CEF" w:rsidRPr="002D7A7A" w:rsidRDefault="00000000">
      <w:pPr>
        <w:spacing w:line="240" w:lineRule="auto"/>
        <w:rPr>
          <w:rFonts w:ascii="Roboto" w:eastAsia="Roboto" w:hAnsi="Roboto" w:cs="Roboto"/>
          <w:sz w:val="21"/>
          <w:szCs w:val="21"/>
          <w:lang w:val="en-US"/>
        </w:rPr>
      </w:pPr>
      <w:r w:rsidRPr="002D7A7A">
        <w:rPr>
          <w:rFonts w:ascii="Roboto" w:eastAsia="Roboto" w:hAnsi="Roboto" w:cs="Roboto"/>
          <w:sz w:val="21"/>
          <w:szCs w:val="21"/>
          <w:lang w:val="en-US"/>
        </w:rPr>
        <w:t>- student and non-professional filmmaking</w:t>
      </w:r>
    </w:p>
    <w:p w14:paraId="184DC87F" w14:textId="77777777" w:rsidR="00D25CEF" w:rsidRPr="002D7A7A" w:rsidRDefault="00000000">
      <w:pPr>
        <w:spacing w:line="240" w:lineRule="auto"/>
        <w:rPr>
          <w:rFonts w:ascii="Roboto" w:eastAsia="Roboto" w:hAnsi="Roboto" w:cs="Roboto"/>
          <w:sz w:val="21"/>
          <w:szCs w:val="21"/>
          <w:lang w:val="en-US"/>
        </w:rPr>
      </w:pPr>
      <w:r w:rsidRPr="002D7A7A">
        <w:rPr>
          <w:rFonts w:ascii="Roboto" w:eastAsia="Roboto" w:hAnsi="Roboto" w:cs="Roboto"/>
          <w:sz w:val="21"/>
          <w:szCs w:val="21"/>
          <w:lang w:val="en-US"/>
        </w:rPr>
        <w:t>- equipment repair, maintenance, and obsolescence</w:t>
      </w:r>
    </w:p>
    <w:p w14:paraId="7B115E70" w14:textId="77777777" w:rsidR="00D25CEF" w:rsidRPr="002D7A7A" w:rsidRDefault="00000000">
      <w:pPr>
        <w:spacing w:line="240" w:lineRule="auto"/>
        <w:rPr>
          <w:rFonts w:ascii="Roboto" w:eastAsia="Roboto" w:hAnsi="Roboto" w:cs="Roboto"/>
          <w:sz w:val="21"/>
          <w:szCs w:val="21"/>
          <w:lang w:val="en-US"/>
        </w:rPr>
      </w:pPr>
      <w:r w:rsidRPr="002D7A7A">
        <w:rPr>
          <w:rFonts w:ascii="Roboto" w:eastAsia="Roboto" w:hAnsi="Roboto" w:cs="Roboto"/>
          <w:sz w:val="21"/>
          <w:szCs w:val="21"/>
          <w:lang w:val="en-US"/>
        </w:rPr>
        <w:t>- film archival education and training</w:t>
      </w:r>
    </w:p>
    <w:p w14:paraId="772F21C2" w14:textId="77777777" w:rsidR="00D25CEF" w:rsidRDefault="00D25CEF">
      <w:pPr>
        <w:spacing w:line="240" w:lineRule="auto"/>
        <w:rPr>
          <w:rFonts w:ascii="Roboto" w:eastAsia="Roboto" w:hAnsi="Roboto" w:cs="Roboto"/>
          <w:sz w:val="21"/>
          <w:szCs w:val="21"/>
          <w:lang w:val="en-US"/>
        </w:rPr>
      </w:pPr>
    </w:p>
    <w:p w14:paraId="246EEA09" w14:textId="77777777" w:rsidR="002D7A7A" w:rsidRPr="0025458D" w:rsidRDefault="002D7A7A">
      <w:pPr>
        <w:spacing w:line="240" w:lineRule="auto"/>
        <w:rPr>
          <w:rFonts w:ascii="Roboto" w:eastAsia="Roboto" w:hAnsi="Roboto" w:cs="Roboto"/>
          <w:sz w:val="14"/>
          <w:szCs w:val="14"/>
          <w:lang w:val="en-US"/>
        </w:rPr>
      </w:pPr>
    </w:p>
    <w:p w14:paraId="662F178B" w14:textId="77777777" w:rsidR="00D25CEF" w:rsidRPr="002D7A7A" w:rsidRDefault="00000000">
      <w:pPr>
        <w:spacing w:line="240" w:lineRule="auto"/>
        <w:rPr>
          <w:rFonts w:ascii="Roboto" w:eastAsia="Roboto" w:hAnsi="Roboto" w:cs="Roboto"/>
          <w:b/>
          <w:sz w:val="21"/>
          <w:szCs w:val="21"/>
          <w:lang w:val="en-US"/>
        </w:rPr>
      </w:pPr>
      <w:r w:rsidRPr="002D7A7A">
        <w:rPr>
          <w:rFonts w:ascii="Roboto" w:eastAsia="Roboto" w:hAnsi="Roboto" w:cs="Roboto"/>
          <w:b/>
          <w:sz w:val="21"/>
          <w:szCs w:val="21"/>
          <w:lang w:val="en-US"/>
        </w:rPr>
        <w:t>Types of Submissions</w:t>
      </w:r>
    </w:p>
    <w:p w14:paraId="37A72A4E" w14:textId="08F701DA" w:rsidR="00D25CEF" w:rsidRPr="002D7A7A" w:rsidRDefault="00000000">
      <w:pPr>
        <w:numPr>
          <w:ilvl w:val="0"/>
          <w:numId w:val="1"/>
        </w:numPr>
        <w:spacing w:line="240" w:lineRule="auto"/>
        <w:rPr>
          <w:rFonts w:ascii="Roboto" w:eastAsia="Roboto" w:hAnsi="Roboto" w:cs="Roboto"/>
          <w:sz w:val="21"/>
          <w:szCs w:val="21"/>
          <w:lang w:val="en-US"/>
        </w:rPr>
      </w:pPr>
      <w:r w:rsidRPr="002D7A7A">
        <w:rPr>
          <w:rFonts w:ascii="Roboto" w:eastAsia="Roboto" w:hAnsi="Roboto" w:cs="Roboto"/>
          <w:i/>
          <w:sz w:val="21"/>
          <w:szCs w:val="21"/>
          <w:lang w:val="en-US"/>
        </w:rPr>
        <w:t>Feature articles</w:t>
      </w:r>
      <w:r w:rsidRPr="002D7A7A">
        <w:rPr>
          <w:rFonts w:ascii="Roboto" w:eastAsia="Roboto" w:hAnsi="Roboto" w:cs="Roboto"/>
          <w:sz w:val="21"/>
          <w:szCs w:val="21"/>
          <w:lang w:val="en-US"/>
        </w:rPr>
        <w:t>: Double-blind peer reviewed research papers, 4,000–6,000 words</w:t>
      </w:r>
      <w:r w:rsidR="00742D1F">
        <w:rPr>
          <w:rFonts w:ascii="Roboto" w:eastAsia="Roboto" w:hAnsi="Roboto" w:cs="Roboto"/>
          <w:sz w:val="21"/>
          <w:szCs w:val="21"/>
          <w:lang w:val="en-US"/>
        </w:rPr>
        <w:t>.</w:t>
      </w:r>
    </w:p>
    <w:p w14:paraId="230EC103" w14:textId="741FF496" w:rsidR="00D25CEF" w:rsidRPr="002D7A7A" w:rsidRDefault="00000000">
      <w:pPr>
        <w:numPr>
          <w:ilvl w:val="0"/>
          <w:numId w:val="1"/>
        </w:numPr>
        <w:spacing w:line="240" w:lineRule="auto"/>
        <w:rPr>
          <w:rFonts w:ascii="Roboto" w:eastAsia="Roboto" w:hAnsi="Roboto" w:cs="Roboto"/>
          <w:sz w:val="21"/>
          <w:szCs w:val="21"/>
          <w:lang w:val="en-US"/>
        </w:rPr>
      </w:pPr>
      <w:r w:rsidRPr="002D7A7A">
        <w:rPr>
          <w:rFonts w:ascii="Roboto" w:eastAsia="Roboto" w:hAnsi="Roboto" w:cs="Roboto"/>
          <w:i/>
          <w:sz w:val="21"/>
          <w:szCs w:val="21"/>
          <w:lang w:val="en-US"/>
        </w:rPr>
        <w:t>Forum pieces</w:t>
      </w:r>
      <w:r w:rsidRPr="002D7A7A">
        <w:rPr>
          <w:rFonts w:ascii="Roboto" w:eastAsia="Roboto" w:hAnsi="Roboto" w:cs="Roboto"/>
          <w:sz w:val="21"/>
          <w:szCs w:val="21"/>
          <w:lang w:val="en-US"/>
        </w:rPr>
        <w:t>: Shorter, less formal pieces, including interviews and “notes from the field” discussing case studies on single institutions or archivists’ own work, such as specific projects or policy initiatives, 2,000–3,000 words</w:t>
      </w:r>
      <w:r w:rsidR="00742D1F">
        <w:rPr>
          <w:rFonts w:ascii="Roboto" w:eastAsia="Roboto" w:hAnsi="Roboto" w:cs="Roboto"/>
          <w:sz w:val="21"/>
          <w:szCs w:val="21"/>
          <w:lang w:val="en-US"/>
        </w:rPr>
        <w:t>.</w:t>
      </w:r>
    </w:p>
    <w:p w14:paraId="080F5F4B" w14:textId="16E8981B" w:rsidR="00D25CEF" w:rsidRPr="002D7A7A" w:rsidRDefault="00000000">
      <w:pPr>
        <w:numPr>
          <w:ilvl w:val="0"/>
          <w:numId w:val="1"/>
        </w:numPr>
        <w:spacing w:line="240" w:lineRule="auto"/>
        <w:rPr>
          <w:rFonts w:ascii="Roboto" w:eastAsia="Roboto" w:hAnsi="Roboto" w:cs="Roboto"/>
          <w:sz w:val="21"/>
          <w:szCs w:val="21"/>
          <w:lang w:val="en-US"/>
        </w:rPr>
      </w:pPr>
      <w:r w:rsidRPr="002D7A7A">
        <w:rPr>
          <w:rFonts w:ascii="Roboto" w:eastAsia="Roboto" w:hAnsi="Roboto" w:cs="Roboto"/>
          <w:i/>
          <w:sz w:val="21"/>
          <w:szCs w:val="21"/>
          <w:lang w:val="en-US"/>
        </w:rPr>
        <w:t>Reviews</w:t>
      </w:r>
      <w:r w:rsidRPr="002D7A7A">
        <w:rPr>
          <w:rFonts w:ascii="Roboto" w:eastAsia="Roboto" w:hAnsi="Roboto" w:cs="Roboto"/>
          <w:sz w:val="21"/>
          <w:szCs w:val="21"/>
          <w:lang w:val="en-US"/>
        </w:rPr>
        <w:t xml:space="preserve">: </w:t>
      </w:r>
      <w:r w:rsidR="00742D1F">
        <w:rPr>
          <w:rFonts w:ascii="Roboto" w:eastAsia="Roboto" w:hAnsi="Roboto" w:cs="Roboto"/>
          <w:sz w:val="21"/>
          <w:szCs w:val="21"/>
          <w:lang w:val="en-US"/>
        </w:rPr>
        <w:t>R</w:t>
      </w:r>
      <w:r w:rsidRPr="002D7A7A">
        <w:rPr>
          <w:rFonts w:ascii="Roboto" w:eastAsia="Roboto" w:hAnsi="Roboto" w:cs="Roboto"/>
          <w:sz w:val="21"/>
          <w:szCs w:val="21"/>
          <w:lang w:val="en-US"/>
        </w:rPr>
        <w:t>eviews of recent books, media (e.g., DVDs, Blu-Rays), conferences, film festivals, and exhibitions, 750–1,500 words</w:t>
      </w:r>
      <w:r w:rsidR="00742D1F">
        <w:rPr>
          <w:rFonts w:ascii="Roboto" w:eastAsia="Roboto" w:hAnsi="Roboto" w:cs="Roboto"/>
          <w:sz w:val="21"/>
          <w:szCs w:val="21"/>
          <w:lang w:val="en-US"/>
        </w:rPr>
        <w:t>.</w:t>
      </w:r>
    </w:p>
    <w:p w14:paraId="541C1A95" w14:textId="77777777" w:rsidR="002D7A7A" w:rsidRDefault="002D7A7A">
      <w:pPr>
        <w:spacing w:line="240" w:lineRule="auto"/>
        <w:rPr>
          <w:rFonts w:ascii="Roboto" w:eastAsia="Roboto" w:hAnsi="Roboto" w:cs="Roboto"/>
          <w:sz w:val="21"/>
          <w:szCs w:val="21"/>
          <w:lang w:val="en-US"/>
        </w:rPr>
      </w:pPr>
    </w:p>
    <w:p w14:paraId="2A07F4AA" w14:textId="77777777" w:rsidR="0025458D" w:rsidRPr="0025458D" w:rsidRDefault="0025458D">
      <w:pPr>
        <w:spacing w:line="240" w:lineRule="auto"/>
        <w:rPr>
          <w:rFonts w:ascii="Roboto" w:eastAsia="Roboto" w:hAnsi="Roboto" w:cs="Roboto"/>
          <w:sz w:val="14"/>
          <w:szCs w:val="14"/>
          <w:lang w:val="en-US"/>
        </w:rPr>
      </w:pPr>
    </w:p>
    <w:p w14:paraId="0EA6B245" w14:textId="77777777" w:rsidR="00D25CEF" w:rsidRPr="002D7A7A" w:rsidRDefault="00000000">
      <w:pPr>
        <w:spacing w:line="240" w:lineRule="auto"/>
        <w:rPr>
          <w:rFonts w:ascii="Roboto" w:eastAsia="Roboto" w:hAnsi="Roboto" w:cs="Roboto"/>
          <w:b/>
          <w:sz w:val="21"/>
          <w:szCs w:val="21"/>
          <w:lang w:val="en-US"/>
        </w:rPr>
      </w:pPr>
      <w:r w:rsidRPr="002D7A7A">
        <w:rPr>
          <w:rFonts w:ascii="Roboto" w:eastAsia="Roboto" w:hAnsi="Roboto" w:cs="Roboto"/>
          <w:b/>
          <w:sz w:val="21"/>
          <w:szCs w:val="21"/>
          <w:lang w:val="en-US"/>
        </w:rPr>
        <w:t>Submission guidelines</w:t>
      </w:r>
    </w:p>
    <w:p w14:paraId="2C11C075" w14:textId="68174706" w:rsidR="00D25CEF" w:rsidRPr="002D7A7A" w:rsidRDefault="00000000">
      <w:pPr>
        <w:spacing w:line="240" w:lineRule="auto"/>
        <w:rPr>
          <w:rFonts w:ascii="Roboto" w:eastAsia="Roboto" w:hAnsi="Roboto" w:cs="Roboto"/>
          <w:sz w:val="21"/>
          <w:szCs w:val="21"/>
          <w:lang w:val="en-US"/>
        </w:rPr>
      </w:pPr>
      <w:r w:rsidRPr="002D7A7A">
        <w:rPr>
          <w:rFonts w:ascii="Roboto" w:eastAsia="Roboto" w:hAnsi="Roboto" w:cs="Roboto"/>
          <w:sz w:val="21"/>
          <w:szCs w:val="21"/>
          <w:lang w:val="en-US"/>
        </w:rPr>
        <w:t>Please send initial proposals and final submissions to special issue co-editors Hugo Ljungbäck (</w:t>
      </w:r>
      <w:hyperlink r:id="rId7">
        <w:r w:rsidRPr="002D7A7A">
          <w:rPr>
            <w:rFonts w:ascii="Roboto" w:eastAsia="Roboto" w:hAnsi="Roboto" w:cs="Roboto"/>
            <w:color w:val="1155CC"/>
            <w:sz w:val="21"/>
            <w:szCs w:val="21"/>
            <w:u w:val="single"/>
            <w:lang w:val="en-US"/>
          </w:rPr>
          <w:t>hugo@ljungback.se</w:t>
        </w:r>
      </w:hyperlink>
      <w:r w:rsidRPr="002D7A7A">
        <w:rPr>
          <w:rFonts w:ascii="Roboto" w:eastAsia="Roboto" w:hAnsi="Roboto" w:cs="Roboto"/>
          <w:sz w:val="21"/>
          <w:szCs w:val="21"/>
          <w:lang w:val="en-US"/>
        </w:rPr>
        <w:t>), Louisa Trott (</w:t>
      </w:r>
      <w:hyperlink r:id="rId8">
        <w:r w:rsidRPr="002D7A7A">
          <w:rPr>
            <w:rFonts w:ascii="Roboto" w:eastAsia="Roboto" w:hAnsi="Roboto" w:cs="Roboto"/>
            <w:color w:val="1155CC"/>
            <w:sz w:val="21"/>
            <w:szCs w:val="21"/>
            <w:u w:val="single"/>
            <w:lang w:val="en-US"/>
          </w:rPr>
          <w:t>ltrott1@utk.edu</w:t>
        </w:r>
      </w:hyperlink>
      <w:r w:rsidRPr="002D7A7A">
        <w:rPr>
          <w:rFonts w:ascii="Roboto" w:eastAsia="Roboto" w:hAnsi="Roboto" w:cs="Roboto"/>
          <w:sz w:val="21"/>
          <w:szCs w:val="21"/>
          <w:lang w:val="en-US"/>
        </w:rPr>
        <w:t>), and Patricia Ledesma Villon (</w:t>
      </w:r>
      <w:hyperlink r:id="rId9">
        <w:r w:rsidRPr="002D7A7A">
          <w:rPr>
            <w:rFonts w:ascii="Roboto" w:eastAsia="Roboto" w:hAnsi="Roboto" w:cs="Roboto"/>
            <w:color w:val="1155CC"/>
            <w:sz w:val="21"/>
            <w:szCs w:val="21"/>
            <w:u w:val="single"/>
            <w:lang w:val="en-US"/>
          </w:rPr>
          <w:t>patriciaevillon@gmail.com</w:t>
        </w:r>
      </w:hyperlink>
      <w:r w:rsidRPr="002D7A7A">
        <w:rPr>
          <w:rFonts w:ascii="Roboto" w:eastAsia="Roboto" w:hAnsi="Roboto" w:cs="Roboto"/>
          <w:sz w:val="21"/>
          <w:szCs w:val="21"/>
          <w:lang w:val="en-US"/>
        </w:rPr>
        <w:t xml:space="preserve">). Proposals must be submitted by </w:t>
      </w:r>
      <w:r w:rsidR="002D7A7A">
        <w:rPr>
          <w:rFonts w:ascii="Roboto" w:eastAsia="Roboto" w:hAnsi="Roboto" w:cs="Roboto"/>
          <w:b/>
          <w:sz w:val="21"/>
          <w:szCs w:val="21"/>
          <w:lang w:val="en-US"/>
        </w:rPr>
        <w:t>April</w:t>
      </w:r>
      <w:r w:rsidRPr="002D7A7A">
        <w:rPr>
          <w:rFonts w:ascii="Roboto" w:eastAsia="Roboto" w:hAnsi="Roboto" w:cs="Roboto"/>
          <w:b/>
          <w:sz w:val="21"/>
          <w:szCs w:val="21"/>
          <w:lang w:val="en-US"/>
        </w:rPr>
        <w:t xml:space="preserve"> 1, 2025</w:t>
      </w:r>
      <w:r w:rsidRPr="002D7A7A">
        <w:rPr>
          <w:rFonts w:ascii="Roboto" w:eastAsia="Roboto" w:hAnsi="Roboto" w:cs="Roboto"/>
          <w:sz w:val="21"/>
          <w:szCs w:val="21"/>
          <w:lang w:val="en-US"/>
        </w:rPr>
        <w:t xml:space="preserve"> for initial consideration and should include: (1) a 250-word abstract, (2) four key words, (3) a 100-word bio of the author(s), </w:t>
      </w:r>
      <w:r w:rsidR="0025458D">
        <w:rPr>
          <w:rFonts w:ascii="Roboto" w:eastAsia="Roboto" w:hAnsi="Roboto" w:cs="Roboto"/>
          <w:sz w:val="21"/>
          <w:szCs w:val="21"/>
          <w:lang w:val="en-US"/>
        </w:rPr>
        <w:t xml:space="preserve">and </w:t>
      </w:r>
      <w:r w:rsidRPr="002D7A7A">
        <w:rPr>
          <w:rFonts w:ascii="Roboto" w:eastAsia="Roboto" w:hAnsi="Roboto" w:cs="Roboto"/>
          <w:sz w:val="21"/>
          <w:szCs w:val="21"/>
          <w:lang w:val="en-US"/>
        </w:rPr>
        <w:t xml:space="preserve">(4) the type of paper you would like to write (e.g. </w:t>
      </w:r>
      <w:r w:rsidRPr="002D7A7A">
        <w:rPr>
          <w:rFonts w:ascii="Roboto" w:eastAsia="Roboto" w:hAnsi="Roboto" w:cs="Roboto"/>
          <w:i/>
          <w:sz w:val="21"/>
          <w:szCs w:val="21"/>
          <w:lang w:val="en-US"/>
        </w:rPr>
        <w:t>feature article</w:t>
      </w:r>
      <w:r w:rsidRPr="002D7A7A">
        <w:rPr>
          <w:rFonts w:ascii="Roboto" w:eastAsia="Roboto" w:hAnsi="Roboto" w:cs="Roboto"/>
          <w:sz w:val="21"/>
          <w:szCs w:val="21"/>
          <w:lang w:val="en-US"/>
        </w:rPr>
        <w:t xml:space="preserve">, </w:t>
      </w:r>
      <w:r w:rsidRPr="002D7A7A">
        <w:rPr>
          <w:rFonts w:ascii="Roboto" w:eastAsia="Roboto" w:hAnsi="Roboto" w:cs="Roboto"/>
          <w:i/>
          <w:sz w:val="21"/>
          <w:szCs w:val="21"/>
          <w:lang w:val="en-US"/>
        </w:rPr>
        <w:t>forum piece</w:t>
      </w:r>
      <w:r w:rsidRPr="002D7A7A">
        <w:rPr>
          <w:rFonts w:ascii="Roboto" w:eastAsia="Roboto" w:hAnsi="Roboto" w:cs="Roboto"/>
          <w:sz w:val="21"/>
          <w:szCs w:val="21"/>
          <w:lang w:val="en-US"/>
        </w:rPr>
        <w:t xml:space="preserve">). Proposal review will be completed by </w:t>
      </w:r>
      <w:r w:rsidR="0025458D">
        <w:rPr>
          <w:rFonts w:ascii="Roboto" w:eastAsia="Roboto" w:hAnsi="Roboto" w:cs="Roboto"/>
          <w:sz w:val="21"/>
          <w:szCs w:val="21"/>
          <w:lang w:val="en-US"/>
        </w:rPr>
        <w:t>May</w:t>
      </w:r>
      <w:r w:rsidRPr="002D7A7A">
        <w:rPr>
          <w:rFonts w:ascii="Roboto" w:eastAsia="Roboto" w:hAnsi="Roboto" w:cs="Roboto"/>
          <w:sz w:val="21"/>
          <w:szCs w:val="21"/>
          <w:lang w:val="en-US"/>
        </w:rPr>
        <w:t xml:space="preserve"> 1, 2025. For any questions regarding this CFP, please contact the co-editors prior to the proposal submission deadline.</w:t>
      </w:r>
    </w:p>
    <w:p w14:paraId="4011159B" w14:textId="77777777" w:rsidR="00D25CEF" w:rsidRPr="002D7A7A" w:rsidRDefault="00D25CEF">
      <w:pPr>
        <w:spacing w:line="240" w:lineRule="auto"/>
        <w:rPr>
          <w:rFonts w:ascii="Roboto" w:eastAsia="Roboto" w:hAnsi="Roboto" w:cs="Roboto"/>
          <w:sz w:val="21"/>
          <w:szCs w:val="21"/>
          <w:lang w:val="en-US"/>
        </w:rPr>
      </w:pPr>
    </w:p>
    <w:p w14:paraId="6A76B1A0" w14:textId="2CC6C3AE" w:rsidR="00D25CEF" w:rsidRPr="002D7A7A" w:rsidRDefault="00000000">
      <w:pPr>
        <w:spacing w:line="240" w:lineRule="auto"/>
        <w:rPr>
          <w:rFonts w:ascii="Roboto" w:eastAsia="Roboto" w:hAnsi="Roboto" w:cs="Roboto"/>
          <w:sz w:val="21"/>
          <w:szCs w:val="21"/>
          <w:lang w:val="en-US"/>
        </w:rPr>
      </w:pPr>
      <w:r w:rsidRPr="002D7A7A">
        <w:rPr>
          <w:rFonts w:ascii="Roboto" w:eastAsia="Roboto" w:hAnsi="Roboto" w:cs="Roboto"/>
          <w:sz w:val="21"/>
          <w:szCs w:val="21"/>
          <w:lang w:val="en-US"/>
        </w:rPr>
        <w:t xml:space="preserve">Completed manuscripts will be due for editorial review by </w:t>
      </w:r>
      <w:r w:rsidR="00D446CC">
        <w:rPr>
          <w:rFonts w:ascii="Roboto" w:eastAsia="Roboto" w:hAnsi="Roboto" w:cs="Roboto"/>
          <w:b/>
          <w:sz w:val="21"/>
          <w:szCs w:val="21"/>
          <w:lang w:val="en-US"/>
        </w:rPr>
        <w:t>October</w:t>
      </w:r>
      <w:r w:rsidRPr="002D7A7A">
        <w:rPr>
          <w:rFonts w:ascii="Roboto" w:eastAsia="Roboto" w:hAnsi="Roboto" w:cs="Roboto"/>
          <w:b/>
          <w:sz w:val="21"/>
          <w:szCs w:val="21"/>
          <w:lang w:val="en-US"/>
        </w:rPr>
        <w:t xml:space="preserve"> 1, 2025</w:t>
      </w:r>
      <w:r w:rsidRPr="002D7A7A">
        <w:rPr>
          <w:rFonts w:ascii="Roboto" w:eastAsia="Roboto" w:hAnsi="Roboto" w:cs="Roboto"/>
          <w:sz w:val="21"/>
          <w:szCs w:val="21"/>
          <w:lang w:val="en-US"/>
        </w:rPr>
        <w:t>. All manuscripts should be submitted as a Microsoft Word email attachment, double-spaced throughout, using 12-point type with 1-inch margins, following the 17th edition of the Chicago Manual of Style.</w:t>
      </w:r>
    </w:p>
    <w:p w14:paraId="66892A8E" w14:textId="77777777" w:rsidR="00D25CEF" w:rsidRPr="002D7A7A" w:rsidRDefault="00D25CEF">
      <w:pPr>
        <w:spacing w:line="240" w:lineRule="auto"/>
        <w:rPr>
          <w:rFonts w:ascii="Roboto" w:eastAsia="Roboto" w:hAnsi="Roboto" w:cs="Roboto"/>
          <w:sz w:val="21"/>
          <w:szCs w:val="21"/>
          <w:lang w:val="en-US"/>
        </w:rPr>
      </w:pPr>
    </w:p>
    <w:p w14:paraId="373264D9" w14:textId="77777777" w:rsidR="00D25CEF" w:rsidRPr="002D7A7A" w:rsidRDefault="00000000">
      <w:pPr>
        <w:spacing w:line="240" w:lineRule="auto"/>
        <w:rPr>
          <w:rFonts w:ascii="Roboto" w:eastAsia="Roboto" w:hAnsi="Roboto" w:cs="Roboto"/>
          <w:sz w:val="21"/>
          <w:szCs w:val="21"/>
          <w:lang w:val="en-US"/>
        </w:rPr>
      </w:pPr>
      <w:r w:rsidRPr="002D7A7A">
        <w:rPr>
          <w:rFonts w:ascii="Roboto" w:eastAsia="Roboto" w:hAnsi="Roboto" w:cs="Roboto"/>
          <w:sz w:val="21"/>
          <w:szCs w:val="21"/>
          <w:lang w:val="en-US"/>
        </w:rPr>
        <w:t>This special issue is slated for publication in Fall 2026.</w:t>
      </w:r>
    </w:p>
    <w:sectPr w:rsidR="00D25CEF" w:rsidRPr="002D7A7A" w:rsidSect="007311AF">
      <w:headerReference w:type="first" r:id="rId10"/>
      <w:pgSz w:w="12240" w:h="15840" w:code="1"/>
      <w:pgMar w:top="1440" w:right="1440" w:bottom="1440" w:left="1440" w:header="0" w:footer="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0ADB58" w14:textId="77777777" w:rsidR="006D7477" w:rsidRDefault="006D7477">
      <w:pPr>
        <w:spacing w:line="240" w:lineRule="auto"/>
      </w:pPr>
      <w:r>
        <w:separator/>
      </w:r>
    </w:p>
  </w:endnote>
  <w:endnote w:type="continuationSeparator" w:id="0">
    <w:p w14:paraId="59342C07" w14:textId="77777777" w:rsidR="006D7477" w:rsidRDefault="006D74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45255121-D1B7-4472-9897-AA9FC1281326}"/>
    <w:embedBold r:id="rId2" w:fontKey="{F34C94BF-3F88-47D1-9DB2-62BA572D42D6}"/>
    <w:embedItalic r:id="rId3" w:fontKey="{F0D8C938-FE2D-449E-8D73-580135866FF2}"/>
    <w:embedBoldItalic r:id="rId4" w:fontKey="{1E10E757-CFE4-4702-BA86-F224DD7581E1}"/>
  </w:font>
  <w:font w:name="Avenir">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5" w:fontKey="{A1609637-B515-460A-82E0-CADC3D5025A2}"/>
  </w:font>
  <w:font w:name="Cambria">
    <w:panose1 w:val="02040503050406030204"/>
    <w:charset w:val="00"/>
    <w:family w:val="roman"/>
    <w:pitch w:val="variable"/>
    <w:sig w:usb0="E00006FF" w:usb1="420024FF" w:usb2="02000000" w:usb3="00000000" w:csb0="0000019F" w:csb1="00000000"/>
    <w:embedRegular r:id="rId6" w:fontKey="{E63EFB03-BB14-4756-B729-8ECC8F1F84A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FF7850" w14:textId="77777777" w:rsidR="006D7477" w:rsidRDefault="006D7477">
      <w:pPr>
        <w:spacing w:line="240" w:lineRule="auto"/>
      </w:pPr>
      <w:r>
        <w:separator/>
      </w:r>
    </w:p>
  </w:footnote>
  <w:footnote w:type="continuationSeparator" w:id="0">
    <w:p w14:paraId="15779003" w14:textId="77777777" w:rsidR="006D7477" w:rsidRDefault="006D74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AEAEB" w14:textId="77777777" w:rsidR="00D25CEF" w:rsidRDefault="00000000" w:rsidP="007311AF">
    <w:pPr>
      <w:widowControl w:val="0"/>
      <w:spacing w:line="240" w:lineRule="auto"/>
      <w:ind w:left="-1446"/>
      <w:jc w:val="center"/>
    </w:pPr>
    <w:r>
      <w:rPr>
        <w:rFonts w:ascii="Avenir" w:eastAsia="Avenir" w:hAnsi="Avenir" w:cs="Avenir"/>
        <w:noProof/>
      </w:rPr>
      <w:drawing>
        <wp:inline distT="19050" distB="19050" distL="19050" distR="19050" wp14:anchorId="2B0028F6" wp14:editId="6FE45288">
          <wp:extent cx="7785782" cy="1828800"/>
          <wp:effectExtent l="0" t="0" r="5715"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978670" cy="187410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7EB2631"/>
    <w:multiLevelType w:val="multilevel"/>
    <w:tmpl w:val="E3944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045489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CEF"/>
    <w:rsid w:val="0010443F"/>
    <w:rsid w:val="00144C5F"/>
    <w:rsid w:val="001B294A"/>
    <w:rsid w:val="0025458D"/>
    <w:rsid w:val="002D4ADC"/>
    <w:rsid w:val="002D7A7A"/>
    <w:rsid w:val="00476325"/>
    <w:rsid w:val="00542F59"/>
    <w:rsid w:val="005F59D6"/>
    <w:rsid w:val="006D7477"/>
    <w:rsid w:val="007311AF"/>
    <w:rsid w:val="00742D1F"/>
    <w:rsid w:val="008D7E7D"/>
    <w:rsid w:val="00A219BD"/>
    <w:rsid w:val="00A52B3E"/>
    <w:rsid w:val="00D25CEF"/>
    <w:rsid w:val="00D446CC"/>
    <w:rsid w:val="00D565D1"/>
    <w:rsid w:val="00E245BE"/>
    <w:rsid w:val="00E55DC0"/>
    <w:rsid w:val="00E7384F"/>
    <w:rsid w:val="00FC2EF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E064AD"/>
  <w15:docId w15:val="{43881A03-06DE-409D-8016-426A5C739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semiHidden/>
    <w:unhideWhenUsed/>
    <w:qFormat/>
    <w:pPr>
      <w:keepNext/>
      <w:keepLines/>
      <w:spacing w:before="360" w:after="120"/>
      <w:outlineLvl w:val="1"/>
    </w:pPr>
    <w:rPr>
      <w:sz w:val="32"/>
      <w:szCs w:val="32"/>
    </w:rPr>
  </w:style>
  <w:style w:type="paragraph" w:styleId="Rubri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 w:type="paragraph" w:styleId="Sidhuvud">
    <w:name w:val="header"/>
    <w:basedOn w:val="Normal"/>
    <w:link w:val="SidhuvudChar"/>
    <w:uiPriority w:val="99"/>
    <w:unhideWhenUsed/>
    <w:rsid w:val="007311AF"/>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7311AF"/>
  </w:style>
  <w:style w:type="paragraph" w:styleId="Sidfot">
    <w:name w:val="footer"/>
    <w:basedOn w:val="Normal"/>
    <w:link w:val="SidfotChar"/>
    <w:uiPriority w:val="99"/>
    <w:unhideWhenUsed/>
    <w:rsid w:val="007311AF"/>
    <w:pPr>
      <w:tabs>
        <w:tab w:val="center" w:pos="4536"/>
        <w:tab w:val="right" w:pos="9072"/>
      </w:tabs>
      <w:spacing w:line="240" w:lineRule="auto"/>
    </w:pPr>
  </w:style>
  <w:style w:type="character" w:customStyle="1" w:styleId="SidfotChar">
    <w:name w:val="Sidfot Char"/>
    <w:basedOn w:val="Standardstycketeckensnitt"/>
    <w:link w:val="Sidfot"/>
    <w:uiPriority w:val="99"/>
    <w:rsid w:val="007311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ltrott1@utk.edu" TargetMode="External"/><Relationship Id="rId3" Type="http://schemas.openxmlformats.org/officeDocument/2006/relationships/settings" Target="settings.xml"/><Relationship Id="rId7" Type="http://schemas.openxmlformats.org/officeDocument/2006/relationships/hyperlink" Target="mailto:hugo@ljungback.s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patriciaevillon@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Pages>
  <Words>1043</Words>
  <Characters>5532</Characters>
  <Application>Microsoft Office Word</Application>
  <DocSecurity>0</DocSecurity>
  <Lines>46</Lines>
  <Paragraphs>13</Paragraphs>
  <ScaleCrop>false</ScaleCrop>
  <Company/>
  <LinksUpToDate>false</LinksUpToDate>
  <CharactersWithSpaces>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Hugo Ljungbaeck</cp:lastModifiedBy>
  <cp:revision>11</cp:revision>
  <dcterms:created xsi:type="dcterms:W3CDTF">2024-09-24T03:26:00Z</dcterms:created>
  <dcterms:modified xsi:type="dcterms:W3CDTF">2024-09-24T18:14:00Z</dcterms:modified>
</cp:coreProperties>
</file>